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5B" w:rsidRPr="00410E5B" w:rsidRDefault="00410E5B" w:rsidP="00410E5B">
      <w:pPr>
        <w:spacing w:after="204" w:line="240" w:lineRule="auto"/>
        <w:jc w:val="center"/>
        <w:outlineLvl w:val="0"/>
        <w:rPr>
          <w:rFonts w:ascii="Times New Roman" w:eastAsia="Times New Roman" w:hAnsi="Times New Roman" w:cs="Times New Roman"/>
          <w:b/>
          <w:bCs/>
          <w:color w:val="1A1A1A"/>
          <w:kern w:val="36"/>
          <w:sz w:val="36"/>
          <w:szCs w:val="36"/>
          <w:lang w:eastAsia="ru-RU"/>
        </w:rPr>
      </w:pPr>
      <w:r w:rsidRPr="00410E5B">
        <w:rPr>
          <w:rFonts w:ascii="Times New Roman" w:eastAsia="Times New Roman" w:hAnsi="Times New Roman" w:cs="Times New Roman"/>
          <w:b/>
          <w:bCs/>
          <w:color w:val="1A1A1A"/>
          <w:kern w:val="36"/>
          <w:sz w:val="36"/>
          <w:szCs w:val="36"/>
          <w:lang w:eastAsia="ru-RU"/>
        </w:rPr>
        <w:t>Итоговое сочинение (изложение)</w:t>
      </w:r>
    </w:p>
    <w:p w:rsidR="00410E5B" w:rsidRPr="00410E5B" w:rsidRDefault="00410E5B" w:rsidP="00410E5B">
      <w:pPr>
        <w:spacing w:after="292" w:line="240" w:lineRule="auto"/>
        <w:outlineLvl w:val="1"/>
        <w:rPr>
          <w:rFonts w:ascii="Times New Roman" w:eastAsia="Times New Roman" w:hAnsi="Times New Roman" w:cs="Times New Roman"/>
          <w:color w:val="2B2B2B"/>
          <w:sz w:val="28"/>
          <w:szCs w:val="28"/>
          <w:lang w:eastAsia="ru-RU"/>
        </w:rPr>
      </w:pPr>
      <w:r w:rsidRPr="00410E5B">
        <w:rPr>
          <w:rFonts w:ascii="Times New Roman" w:eastAsia="Times New Roman" w:hAnsi="Times New Roman" w:cs="Times New Roman"/>
          <w:b/>
          <w:bCs/>
          <w:color w:val="2B2B2B"/>
          <w:spacing w:val="8"/>
          <w:sz w:val="28"/>
          <w:szCs w:val="28"/>
          <w:lang w:eastAsia="ru-RU"/>
        </w:rPr>
        <w:t>Расписание проведения итогового сочинения (изложения)</w:t>
      </w:r>
    </w:p>
    <w:tbl>
      <w:tblPr>
        <w:tblW w:w="14523" w:type="dxa"/>
        <w:tblBorders>
          <w:top w:val="single" w:sz="6" w:space="0" w:color="D1D1D1"/>
          <w:left w:val="single" w:sz="6" w:space="0" w:color="D1D1D1"/>
          <w:bottom w:val="single" w:sz="2" w:space="0" w:color="D1D1D1"/>
          <w:right w:val="single" w:sz="2" w:space="0" w:color="D1D1D1"/>
        </w:tblBorders>
        <w:tblCellMar>
          <w:top w:w="15" w:type="dxa"/>
          <w:left w:w="15" w:type="dxa"/>
          <w:bottom w:w="15" w:type="dxa"/>
          <w:right w:w="15" w:type="dxa"/>
        </w:tblCellMar>
        <w:tblLook w:val="04A0" w:firstRow="1" w:lastRow="0" w:firstColumn="1" w:lastColumn="0" w:noHBand="0" w:noVBand="1"/>
      </w:tblPr>
      <w:tblGrid>
        <w:gridCol w:w="6585"/>
        <w:gridCol w:w="7938"/>
      </w:tblGrid>
      <w:tr w:rsidR="00410E5B" w:rsidRPr="00410E5B" w:rsidTr="00410E5B">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410E5B" w:rsidRPr="00410E5B" w:rsidRDefault="00410E5B" w:rsidP="00410E5B">
            <w:pPr>
              <w:spacing w:after="420" w:line="240" w:lineRule="auto"/>
              <w:rPr>
                <w:rFonts w:ascii="Times New Roman" w:eastAsia="Times New Roman" w:hAnsi="Times New Roman" w:cs="Times New Roman"/>
                <w:sz w:val="28"/>
                <w:szCs w:val="28"/>
                <w:lang w:eastAsia="ru-RU"/>
              </w:rPr>
            </w:pPr>
            <w:r w:rsidRPr="00410E5B">
              <w:rPr>
                <w:rFonts w:ascii="Times New Roman" w:eastAsia="Times New Roman" w:hAnsi="Times New Roman" w:cs="Times New Roman"/>
                <w:b/>
                <w:bCs/>
                <w:spacing w:val="8"/>
                <w:sz w:val="28"/>
                <w:szCs w:val="28"/>
                <w:lang w:eastAsia="ru-RU"/>
              </w:rPr>
              <w:t>Основной срок</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410E5B" w:rsidRPr="00410E5B" w:rsidRDefault="00410E5B" w:rsidP="00410E5B">
            <w:pPr>
              <w:spacing w:after="420" w:line="240" w:lineRule="auto"/>
              <w:rPr>
                <w:rFonts w:ascii="Times New Roman" w:eastAsia="Times New Roman" w:hAnsi="Times New Roman" w:cs="Times New Roman"/>
                <w:sz w:val="28"/>
                <w:szCs w:val="28"/>
                <w:lang w:eastAsia="ru-RU"/>
              </w:rPr>
            </w:pPr>
            <w:r w:rsidRPr="00410E5B">
              <w:rPr>
                <w:rFonts w:ascii="Times New Roman" w:eastAsia="Times New Roman" w:hAnsi="Times New Roman" w:cs="Times New Roman"/>
                <w:sz w:val="28"/>
                <w:szCs w:val="28"/>
                <w:lang w:eastAsia="ru-RU"/>
              </w:rPr>
              <w:t>6 декабря 2023 года</w:t>
            </w:r>
          </w:p>
        </w:tc>
      </w:tr>
      <w:tr w:rsidR="00410E5B" w:rsidRPr="00410E5B" w:rsidTr="00410E5B">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410E5B" w:rsidRPr="00410E5B" w:rsidRDefault="00410E5B" w:rsidP="00410E5B">
            <w:pPr>
              <w:spacing w:after="420" w:line="240" w:lineRule="auto"/>
              <w:rPr>
                <w:rFonts w:ascii="Times New Roman" w:eastAsia="Times New Roman" w:hAnsi="Times New Roman" w:cs="Times New Roman"/>
                <w:sz w:val="28"/>
                <w:szCs w:val="28"/>
                <w:lang w:eastAsia="ru-RU"/>
              </w:rPr>
            </w:pPr>
            <w:r w:rsidRPr="00410E5B">
              <w:rPr>
                <w:rFonts w:ascii="Times New Roman" w:eastAsia="Times New Roman" w:hAnsi="Times New Roman" w:cs="Times New Roman"/>
                <w:b/>
                <w:bCs/>
                <w:spacing w:val="8"/>
                <w:sz w:val="28"/>
                <w:szCs w:val="28"/>
                <w:lang w:eastAsia="ru-RU"/>
              </w:rPr>
              <w:t>Дополнительные сроки</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410E5B" w:rsidRPr="00410E5B" w:rsidRDefault="00410E5B" w:rsidP="00410E5B">
            <w:pPr>
              <w:spacing w:after="420" w:line="240" w:lineRule="auto"/>
              <w:rPr>
                <w:rFonts w:ascii="Times New Roman" w:eastAsia="Times New Roman" w:hAnsi="Times New Roman" w:cs="Times New Roman"/>
                <w:sz w:val="28"/>
                <w:szCs w:val="28"/>
                <w:lang w:eastAsia="ru-RU"/>
              </w:rPr>
            </w:pPr>
            <w:r w:rsidRPr="00410E5B">
              <w:rPr>
                <w:rFonts w:ascii="Times New Roman" w:eastAsia="Times New Roman" w:hAnsi="Times New Roman" w:cs="Times New Roman"/>
                <w:sz w:val="28"/>
                <w:szCs w:val="28"/>
                <w:lang w:eastAsia="ru-RU"/>
              </w:rPr>
              <w:t>7 февраля и 10 апреля 2024 года</w:t>
            </w:r>
          </w:p>
        </w:tc>
      </w:tr>
    </w:tbl>
    <w:p w:rsidR="00410E5B" w:rsidRPr="00410E5B" w:rsidRDefault="00410E5B" w:rsidP="00410E5B">
      <w:pPr>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i/>
          <w:iCs/>
          <w:color w:val="1A1A1A"/>
          <w:sz w:val="28"/>
          <w:szCs w:val="28"/>
          <w:lang w:eastAsia="ru-RU"/>
        </w:rPr>
        <w:t>Итоговое сочинение (изложение) проводится в первую среду декабря последнего года обучения.</w:t>
      </w:r>
    </w:p>
    <w:p w:rsidR="00410E5B" w:rsidRPr="00410E5B" w:rsidRDefault="00410E5B" w:rsidP="00410E5B">
      <w:pPr>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i/>
          <w:iCs/>
          <w:color w:val="1A1A1A"/>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410E5B" w:rsidRPr="00410E5B" w:rsidRDefault="00410E5B" w:rsidP="00410E5B">
      <w:pPr>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i/>
          <w:iCs/>
          <w:color w:val="1A1A1A"/>
          <w:sz w:val="28"/>
          <w:szCs w:val="28"/>
          <w:lang w:eastAsia="ru-RU"/>
        </w:rPr>
        <w:t>1) участники итогового сочинения (изложения) (за исключением лиц, указанных в пункте 24 Порядка), получившие по итоговому сочинению (изложению) неудовлетворительный результат («незачет»);</w:t>
      </w:r>
    </w:p>
    <w:p w:rsidR="00410E5B" w:rsidRPr="00410E5B" w:rsidRDefault="00410E5B" w:rsidP="00410E5B">
      <w:pPr>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i/>
          <w:iCs/>
          <w:color w:val="1A1A1A"/>
          <w:sz w:val="28"/>
          <w:szCs w:val="28"/>
          <w:lang w:eastAsia="ru-RU"/>
        </w:rPr>
        <w:t>2) участники итогового сочинения (изложения) (за исключением лиц, указанных в пункте 24 Порядка), удаленные с итогового сочинения (изложения) за нарушение требований, установленных подпунктом 1 пункта 28 Порядка;</w:t>
      </w:r>
    </w:p>
    <w:p w:rsidR="00410E5B" w:rsidRPr="00410E5B" w:rsidRDefault="00410E5B" w:rsidP="00410E5B">
      <w:pPr>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i/>
          <w:iCs/>
          <w:color w:val="1A1A1A"/>
          <w:sz w:val="28"/>
          <w:szCs w:val="28"/>
          <w:lang w:eastAsia="ru-RU"/>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410E5B" w:rsidRPr="00410E5B" w:rsidRDefault="00410E5B" w:rsidP="00410E5B">
      <w:pPr>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i/>
          <w:iCs/>
          <w:color w:val="1A1A1A"/>
          <w:sz w:val="28"/>
          <w:szCs w:val="28"/>
          <w:lang w:eastAsia="ru-RU"/>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410E5B" w:rsidRDefault="00410E5B" w:rsidP="00410E5B">
      <w:pPr>
        <w:pStyle w:val="a4"/>
        <w:shd w:val="clear" w:color="auto" w:fill="FFFFFF"/>
        <w:spacing w:before="0" w:beforeAutospacing="0" w:after="120" w:afterAutospacing="0" w:line="360" w:lineRule="atLeast"/>
        <w:jc w:val="center"/>
        <w:rPr>
          <w:color w:val="1A1A1A"/>
          <w:sz w:val="28"/>
          <w:szCs w:val="28"/>
        </w:rPr>
      </w:pPr>
      <w:r w:rsidRPr="00410E5B">
        <w:rPr>
          <w:rStyle w:val="a3"/>
          <w:color w:val="1A1A1A"/>
          <w:spacing w:val="8"/>
          <w:sz w:val="28"/>
          <w:szCs w:val="28"/>
        </w:rPr>
        <w:t>ИТОГОВОЕ СОЧИНЕНИЕ (ИЗЛОЖЕНИЕ) КАК УСЛОВИЕ ДОПУСКА К ГИА-11</w:t>
      </w:r>
      <w:r w:rsidRPr="00410E5B">
        <w:rPr>
          <w:color w:val="1A1A1A"/>
          <w:sz w:val="28"/>
          <w:szCs w:val="28"/>
        </w:rPr>
        <w:t> </w:t>
      </w:r>
    </w:p>
    <w:p w:rsidR="00410E5B" w:rsidRPr="00410E5B" w:rsidRDefault="00410E5B" w:rsidP="00410E5B">
      <w:pPr>
        <w:pStyle w:val="a4"/>
        <w:shd w:val="clear" w:color="auto" w:fill="FFFFFF"/>
        <w:spacing w:before="0" w:beforeAutospacing="0" w:after="120" w:afterAutospacing="0" w:line="360" w:lineRule="atLeast"/>
        <w:jc w:val="center"/>
        <w:rPr>
          <w:color w:val="1A1A1A"/>
          <w:sz w:val="28"/>
          <w:szCs w:val="28"/>
        </w:rPr>
      </w:pPr>
      <w:r w:rsidRPr="00410E5B">
        <w:rPr>
          <w:color w:val="1A1A1A"/>
          <w:sz w:val="28"/>
          <w:szCs w:val="28"/>
        </w:rPr>
        <w:t>проводится для:</w:t>
      </w:r>
      <w:r>
        <w:rPr>
          <w:color w:val="1A1A1A"/>
          <w:sz w:val="28"/>
          <w:szCs w:val="28"/>
        </w:rPr>
        <w:t xml:space="preserve"> </w:t>
      </w:r>
      <w:r w:rsidRPr="00410E5B">
        <w:rPr>
          <w:color w:val="1A1A1A"/>
          <w:sz w:val="28"/>
          <w:szCs w:val="28"/>
        </w:rPr>
        <w:t>обучающихся XI (XII) классов;</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r w:rsidRPr="00410E5B">
        <w:rPr>
          <w:color w:val="1A1A1A"/>
          <w:sz w:val="28"/>
          <w:szCs w:val="28"/>
        </w:rPr>
        <w:lastRenderedPageBreak/>
        <w:t>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410E5B" w:rsidRDefault="00410E5B" w:rsidP="00410E5B">
      <w:pPr>
        <w:pStyle w:val="a4"/>
        <w:shd w:val="clear" w:color="auto" w:fill="FFFFFF"/>
        <w:spacing w:before="0" w:beforeAutospacing="0" w:after="120" w:afterAutospacing="0" w:line="360" w:lineRule="atLeast"/>
        <w:jc w:val="center"/>
        <w:rPr>
          <w:rStyle w:val="a3"/>
          <w:color w:val="1A1A1A"/>
          <w:spacing w:val="8"/>
          <w:sz w:val="28"/>
          <w:szCs w:val="28"/>
        </w:rPr>
      </w:pPr>
      <w:r w:rsidRPr="00410E5B">
        <w:rPr>
          <w:rStyle w:val="a3"/>
          <w:color w:val="1A1A1A"/>
          <w:spacing w:val="8"/>
          <w:sz w:val="28"/>
          <w:szCs w:val="28"/>
        </w:rPr>
        <w:t>ИТОГОВОЕ СОЧИНЕНИЕ В ЦЕЛЯХ ИСПОЛЬЗОВАНИЯ ЕГО РЕЗУЛЬТАТОВ ПРИ ПРИЕМЕ В ОБРАЗОВАТЕЛЬНЫЕ ОРГАНИЗАЦИИ ВЫСШЕГО ОБРАЗОВАНИЯ ПО ЖЕЛАНИЮ </w:t>
      </w:r>
    </w:p>
    <w:p w:rsidR="00410E5B" w:rsidRPr="00410E5B" w:rsidRDefault="00410E5B" w:rsidP="00410E5B">
      <w:pPr>
        <w:pStyle w:val="a4"/>
        <w:shd w:val="clear" w:color="auto" w:fill="FFFFFF"/>
        <w:spacing w:before="0" w:beforeAutospacing="0" w:after="120" w:afterAutospacing="0" w:line="360" w:lineRule="atLeast"/>
        <w:jc w:val="center"/>
        <w:rPr>
          <w:color w:val="1A1A1A"/>
          <w:sz w:val="28"/>
          <w:szCs w:val="28"/>
        </w:rPr>
      </w:pPr>
      <w:r w:rsidRPr="00410E5B">
        <w:rPr>
          <w:color w:val="1A1A1A"/>
          <w:sz w:val="28"/>
          <w:szCs w:val="28"/>
        </w:rPr>
        <w:t>также может проводиться для: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граждан, имеющих среднее общее образование, полученное в иностранных образовательных организациях;</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 обучающихся по образовательным программам среднего профессионального образования;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 получающих среднее общее образование в иностранных образовательных организациях;</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 допущенных к ГИА-11 в предыдущие годы, но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ГИА-11 в дополнительные сроки.</w:t>
      </w:r>
    </w:p>
    <w:p w:rsidR="00410E5B" w:rsidRPr="00410E5B" w:rsidRDefault="00410E5B" w:rsidP="00410E5B">
      <w:pPr>
        <w:pStyle w:val="a4"/>
        <w:shd w:val="clear" w:color="auto" w:fill="FFFFFF"/>
        <w:spacing w:before="0" w:beforeAutospacing="0" w:after="120" w:afterAutospacing="0" w:line="360" w:lineRule="atLeast"/>
        <w:rPr>
          <w:color w:val="1A1A1A"/>
          <w:sz w:val="32"/>
          <w:szCs w:val="28"/>
        </w:rPr>
      </w:pPr>
      <w:r w:rsidRPr="00410E5B">
        <w:rPr>
          <w:rStyle w:val="a3"/>
          <w:color w:val="1A1A1A"/>
          <w:spacing w:val="8"/>
          <w:sz w:val="28"/>
          <w:szCs w:val="28"/>
        </w:rPr>
        <w:t>ИЗЛОЖЕНИЕ ВПРАВЕ ПИСАТЬ СЛЕДУЮЩИЕ КАТЕГОРИИ ЛИЦ:</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обучающиеся XI (XII) классов с ограниченными возможностями здоровья;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 xml:space="preserve">лица, обучающиеся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r w:rsidRPr="00410E5B">
        <w:rPr>
          <w:color w:val="1A1A1A"/>
          <w:sz w:val="28"/>
          <w:szCs w:val="28"/>
        </w:rPr>
        <w:lastRenderedPageBreak/>
        <w:t>интегрированных с образовательными программами основного общего и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с ограниченными возможностями здоровья;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дети-инвалиды и инвалиды;</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10E5B" w:rsidRPr="00410E5B" w:rsidRDefault="00410E5B" w:rsidP="00410E5B">
      <w:pPr>
        <w:pStyle w:val="a4"/>
        <w:shd w:val="clear" w:color="auto" w:fill="FFFFFF"/>
        <w:spacing w:before="0" w:beforeAutospacing="0" w:after="120" w:afterAutospacing="0" w:line="360" w:lineRule="atLeast"/>
        <w:rPr>
          <w:color w:val="1A1A1A"/>
          <w:sz w:val="32"/>
          <w:szCs w:val="28"/>
        </w:rPr>
      </w:pPr>
      <w:r w:rsidRPr="00410E5B">
        <w:rPr>
          <w:rStyle w:val="a3"/>
          <w:color w:val="1A1A1A"/>
          <w:spacing w:val="8"/>
          <w:sz w:val="32"/>
          <w:szCs w:val="28"/>
        </w:rPr>
        <w:t>ПОВТОРНО ДОПУСКАЮТСЯ К НАПИСАНИЮ ИТОГОВОГО СОЧИНЕНИЯ (ИЗЛОЖЕНИЯ) в дополнительные сроки в текущем учебном году:</w:t>
      </w:r>
      <w:bookmarkStart w:id="0" w:name="_GoBack"/>
      <w:bookmarkEnd w:id="0"/>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получившие по итоговому сочинению (изложению) неудовлетворительный результат («незачет»);</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удаленные с итогового сочинения (изложения) за нарушение требований, установленных пунктом 27 настоящего Порядка;</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 xml:space="preserve">Обучающиеся, получившие неудовлетворительный результат («незачет») за итоговое сочинение (изложение), могут быть повторно допущены к участию в итоговом сочинении (изложении) в текущем учебном году, но не более двух раз и </w:t>
      </w:r>
      <w:r w:rsidRPr="00410E5B">
        <w:rPr>
          <w:color w:val="1A1A1A"/>
          <w:sz w:val="28"/>
          <w:szCs w:val="28"/>
        </w:rPr>
        <w:lastRenderedPageBreak/>
        <w:t>только в дополнительные сроки, установленные расписанием проведения итогового сочинения (изложения).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Для участия в итоговом сочинении (изложении) необходимо подать заявление не позднее чем за две недели до начала проведения итогового сочинения (изложения):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обучающимся – в образовательные организации, в которых обучающиеся осваивают образовательные программы среднего общего образования;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лицам, участвующим в итоговом сочинении по желанию –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ГИА-11.</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Участники итогового сочинения (изложения)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Участники итогового сочинения (изложения) – дети-инвалиды и инвалиды — оригинал или надлежащим образом заверенную копию справки, подтверждающей инвалидность.</w:t>
      </w:r>
    </w:p>
    <w:p w:rsidR="00410E5B" w:rsidRPr="00410E5B" w:rsidRDefault="00410E5B" w:rsidP="00410E5B">
      <w:pPr>
        <w:pStyle w:val="a4"/>
        <w:shd w:val="clear" w:color="auto" w:fill="FFFFFF"/>
        <w:spacing w:before="0" w:beforeAutospacing="0" w:after="120" w:afterAutospacing="0" w:line="360" w:lineRule="atLeast"/>
        <w:rPr>
          <w:color w:val="1A1A1A"/>
          <w:sz w:val="28"/>
          <w:szCs w:val="28"/>
        </w:rPr>
      </w:pPr>
      <w:r w:rsidRPr="00410E5B">
        <w:rPr>
          <w:color w:val="1A1A1A"/>
          <w:sz w:val="28"/>
          <w:szCs w:val="28"/>
        </w:rPr>
        <w:t>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 xml:space="preserve">Продолжительность написания итогового сочинения (изложения) составляет3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w:t>
      </w:r>
      <w:r w:rsidRPr="00410E5B">
        <w:rPr>
          <w:rFonts w:ascii="Times New Roman" w:eastAsia="Times New Roman" w:hAnsi="Times New Roman" w:cs="Times New Roman"/>
          <w:color w:val="1A1A1A"/>
          <w:sz w:val="28"/>
          <w:szCs w:val="28"/>
          <w:lang w:eastAsia="ru-RU"/>
        </w:rPr>
        <w:lastRenderedPageBreak/>
        <w:t>выполненного на компьютере, устных итоговых сочинений (изложений) из аудиозаписей.</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Итоговое сочинение (изложение) начинается в 10.00 по местному времени.</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410E5B" w:rsidRPr="00410E5B" w:rsidRDefault="00410E5B" w:rsidP="00410E5B">
      <w:pPr>
        <w:numPr>
          <w:ilvl w:val="0"/>
          <w:numId w:val="1"/>
        </w:numPr>
        <w:shd w:val="clear" w:color="auto" w:fill="FFFFFF"/>
        <w:spacing w:after="120" w:line="240" w:lineRule="auto"/>
        <w:ind w:left="300"/>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ручка (</w:t>
      </w:r>
      <w:proofErr w:type="spellStart"/>
      <w:r w:rsidRPr="00410E5B">
        <w:rPr>
          <w:rFonts w:ascii="Times New Roman" w:eastAsia="Times New Roman" w:hAnsi="Times New Roman" w:cs="Times New Roman"/>
          <w:color w:val="1A1A1A"/>
          <w:sz w:val="28"/>
          <w:szCs w:val="28"/>
          <w:lang w:eastAsia="ru-RU"/>
        </w:rPr>
        <w:t>гелевая</w:t>
      </w:r>
      <w:proofErr w:type="spellEnd"/>
      <w:r w:rsidRPr="00410E5B">
        <w:rPr>
          <w:rFonts w:ascii="Times New Roman" w:eastAsia="Times New Roman" w:hAnsi="Times New Roman" w:cs="Times New Roman"/>
          <w:color w:val="1A1A1A"/>
          <w:sz w:val="28"/>
          <w:szCs w:val="28"/>
          <w:lang w:eastAsia="ru-RU"/>
        </w:rPr>
        <w:t xml:space="preserve"> или капиллярная с чернилами черного цвета); документ, удостоверяющий личность;</w:t>
      </w:r>
    </w:p>
    <w:p w:rsidR="00410E5B" w:rsidRPr="00410E5B" w:rsidRDefault="00410E5B" w:rsidP="00410E5B">
      <w:pPr>
        <w:numPr>
          <w:ilvl w:val="0"/>
          <w:numId w:val="1"/>
        </w:numPr>
        <w:shd w:val="clear" w:color="auto" w:fill="FFFFFF"/>
        <w:spacing w:after="120" w:line="240" w:lineRule="auto"/>
        <w:ind w:left="300"/>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410E5B" w:rsidRPr="00410E5B" w:rsidRDefault="00410E5B" w:rsidP="00410E5B">
      <w:pPr>
        <w:numPr>
          <w:ilvl w:val="0"/>
          <w:numId w:val="1"/>
        </w:numPr>
        <w:shd w:val="clear" w:color="auto" w:fill="FFFFFF"/>
        <w:spacing w:after="120" w:line="240" w:lineRule="auto"/>
        <w:ind w:left="300"/>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лекарства (при необходимости);</w:t>
      </w:r>
    </w:p>
    <w:p w:rsidR="00410E5B" w:rsidRPr="00410E5B" w:rsidRDefault="00410E5B" w:rsidP="00410E5B">
      <w:pPr>
        <w:numPr>
          <w:ilvl w:val="0"/>
          <w:numId w:val="1"/>
        </w:numPr>
        <w:shd w:val="clear" w:color="auto" w:fill="FFFFFF"/>
        <w:spacing w:after="120" w:line="240" w:lineRule="auto"/>
        <w:ind w:left="300"/>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410E5B" w:rsidRPr="00410E5B" w:rsidRDefault="00410E5B" w:rsidP="00410E5B">
      <w:pPr>
        <w:numPr>
          <w:ilvl w:val="0"/>
          <w:numId w:val="1"/>
        </w:numPr>
        <w:shd w:val="clear" w:color="auto" w:fill="FFFFFF"/>
        <w:spacing w:after="120" w:line="240" w:lineRule="auto"/>
        <w:ind w:left="300"/>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инструкция для участников итогового сочинения (изложения);</w:t>
      </w:r>
    </w:p>
    <w:p w:rsidR="00410E5B" w:rsidRPr="00410E5B" w:rsidRDefault="00410E5B" w:rsidP="00410E5B">
      <w:pPr>
        <w:numPr>
          <w:ilvl w:val="0"/>
          <w:numId w:val="1"/>
        </w:numPr>
        <w:shd w:val="clear" w:color="auto" w:fill="FFFFFF"/>
        <w:spacing w:after="120" w:line="240" w:lineRule="auto"/>
        <w:ind w:left="300"/>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черновики;</w:t>
      </w:r>
    </w:p>
    <w:p w:rsidR="00410E5B" w:rsidRPr="00410E5B" w:rsidRDefault="00410E5B" w:rsidP="00410E5B">
      <w:pPr>
        <w:numPr>
          <w:ilvl w:val="0"/>
          <w:numId w:val="1"/>
        </w:numPr>
        <w:shd w:val="clear" w:color="auto" w:fill="FFFFFF"/>
        <w:spacing w:after="120" w:line="240" w:lineRule="auto"/>
        <w:ind w:left="300"/>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w:t>
      </w:r>
      <w:r w:rsidRPr="00410E5B">
        <w:rPr>
          <w:rFonts w:ascii="Times New Roman" w:eastAsia="Times New Roman" w:hAnsi="Times New Roman" w:cs="Times New Roman"/>
          <w:color w:val="1A1A1A"/>
          <w:sz w:val="28"/>
          <w:szCs w:val="28"/>
          <w:lang w:eastAsia="ru-RU"/>
        </w:rPr>
        <w:lastRenderedPageBreak/>
        <w:t>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 xml:space="preserve">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410E5B">
        <w:rPr>
          <w:rFonts w:ascii="Times New Roman" w:eastAsia="Times New Roman" w:hAnsi="Times New Roman" w:cs="Times New Roman"/>
          <w:color w:val="1A1A1A"/>
          <w:sz w:val="28"/>
          <w:szCs w:val="28"/>
          <w:lang w:eastAsia="ru-RU"/>
        </w:rPr>
        <w:t>Рособрнадзором</w:t>
      </w:r>
      <w:proofErr w:type="spellEnd"/>
      <w:r w:rsidRPr="00410E5B">
        <w:rPr>
          <w:rFonts w:ascii="Times New Roman" w:eastAsia="Times New Roman" w:hAnsi="Times New Roman" w:cs="Times New Roman"/>
          <w:color w:val="1A1A1A"/>
          <w:sz w:val="28"/>
          <w:szCs w:val="28"/>
          <w:lang w:eastAsia="ru-RU"/>
        </w:rPr>
        <w:t>. Результатом проверки итогового сочинения (изложения) является «зачет» или «незачет».</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410E5B" w:rsidRPr="00410E5B" w:rsidRDefault="00410E5B" w:rsidP="00410E5B">
      <w:pPr>
        <w:shd w:val="clear" w:color="auto" w:fill="FFFFFF"/>
        <w:spacing w:after="120" w:line="360" w:lineRule="atLeast"/>
        <w:rPr>
          <w:rFonts w:ascii="Times New Roman" w:eastAsia="Times New Roman" w:hAnsi="Times New Roman" w:cs="Times New Roman"/>
          <w:color w:val="1A1A1A"/>
          <w:sz w:val="28"/>
          <w:szCs w:val="28"/>
          <w:lang w:eastAsia="ru-RU"/>
        </w:rPr>
      </w:pPr>
      <w:r w:rsidRPr="00410E5B">
        <w:rPr>
          <w:rFonts w:ascii="Times New Roman" w:eastAsia="Times New Roman" w:hAnsi="Times New Roman" w:cs="Times New Roman"/>
          <w:color w:val="1A1A1A"/>
          <w:sz w:val="28"/>
          <w:szCs w:val="28"/>
          <w:lang w:eastAsia="ru-RU"/>
        </w:rPr>
        <w:t xml:space="preserve">2) итоговое сочинение (изложение), проведенное во вторую среду апреля, а также в дополнительную дату, определенную </w:t>
      </w:r>
      <w:proofErr w:type="spellStart"/>
      <w:r w:rsidRPr="00410E5B">
        <w:rPr>
          <w:rFonts w:ascii="Times New Roman" w:eastAsia="Times New Roman" w:hAnsi="Times New Roman" w:cs="Times New Roman"/>
          <w:color w:val="1A1A1A"/>
          <w:sz w:val="28"/>
          <w:szCs w:val="28"/>
          <w:lang w:eastAsia="ru-RU"/>
        </w:rPr>
        <w:t>Рособрнадзором</w:t>
      </w:r>
      <w:proofErr w:type="spellEnd"/>
      <w:r w:rsidRPr="00410E5B">
        <w:rPr>
          <w:rFonts w:ascii="Times New Roman" w:eastAsia="Times New Roman" w:hAnsi="Times New Roman" w:cs="Times New Roman"/>
          <w:color w:val="1A1A1A"/>
          <w:sz w:val="28"/>
          <w:szCs w:val="28"/>
          <w:lang w:eastAsia="ru-RU"/>
        </w:rPr>
        <w:t>, — не позднее чем через восемь календарных дней с даты проведения итогового сочинения (изложения).</w:t>
      </w:r>
    </w:p>
    <w:p w:rsidR="00700A5A" w:rsidRDefault="00700A5A"/>
    <w:sectPr w:rsidR="00700A5A" w:rsidSect="00410E5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1265D"/>
    <w:multiLevelType w:val="multilevel"/>
    <w:tmpl w:val="F49E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DA"/>
    <w:rsid w:val="000248DA"/>
    <w:rsid w:val="00410E5B"/>
    <w:rsid w:val="0070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8424"/>
  <w15:chartTrackingRefBased/>
  <w15:docId w15:val="{A2D59684-863B-4B6C-A518-5809BAC1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0E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0E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E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0E5B"/>
    <w:rPr>
      <w:rFonts w:ascii="Times New Roman" w:eastAsia="Times New Roman" w:hAnsi="Times New Roman" w:cs="Times New Roman"/>
      <w:b/>
      <w:bCs/>
      <w:sz w:val="36"/>
      <w:szCs w:val="36"/>
      <w:lang w:eastAsia="ru-RU"/>
    </w:rPr>
  </w:style>
  <w:style w:type="character" w:styleId="a3">
    <w:name w:val="Strong"/>
    <w:basedOn w:val="a0"/>
    <w:uiPriority w:val="22"/>
    <w:qFormat/>
    <w:rsid w:val="00410E5B"/>
    <w:rPr>
      <w:b/>
      <w:bCs/>
    </w:rPr>
  </w:style>
  <w:style w:type="paragraph" w:styleId="a4">
    <w:name w:val="Normal (Web)"/>
    <w:basedOn w:val="a"/>
    <w:uiPriority w:val="99"/>
    <w:semiHidden/>
    <w:unhideWhenUsed/>
    <w:rsid w:val="00410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10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27820">
      <w:bodyDiv w:val="1"/>
      <w:marLeft w:val="0"/>
      <w:marRight w:val="0"/>
      <w:marTop w:val="0"/>
      <w:marBottom w:val="0"/>
      <w:divBdr>
        <w:top w:val="none" w:sz="0" w:space="0" w:color="auto"/>
        <w:left w:val="none" w:sz="0" w:space="0" w:color="auto"/>
        <w:bottom w:val="none" w:sz="0" w:space="0" w:color="auto"/>
        <w:right w:val="none" w:sz="0" w:space="0" w:color="auto"/>
      </w:divBdr>
    </w:div>
    <w:div w:id="1807359687">
      <w:bodyDiv w:val="1"/>
      <w:marLeft w:val="0"/>
      <w:marRight w:val="0"/>
      <w:marTop w:val="0"/>
      <w:marBottom w:val="0"/>
      <w:divBdr>
        <w:top w:val="none" w:sz="0" w:space="0" w:color="auto"/>
        <w:left w:val="none" w:sz="0" w:space="0" w:color="auto"/>
        <w:bottom w:val="none" w:sz="0" w:space="0" w:color="auto"/>
        <w:right w:val="none" w:sz="0" w:space="0" w:color="auto"/>
      </w:divBdr>
    </w:div>
    <w:div w:id="1930385973">
      <w:bodyDiv w:val="1"/>
      <w:marLeft w:val="0"/>
      <w:marRight w:val="0"/>
      <w:marTop w:val="0"/>
      <w:marBottom w:val="0"/>
      <w:divBdr>
        <w:top w:val="none" w:sz="0" w:space="0" w:color="auto"/>
        <w:left w:val="none" w:sz="0" w:space="0" w:color="auto"/>
        <w:bottom w:val="none" w:sz="0" w:space="0" w:color="auto"/>
        <w:right w:val="none" w:sz="0" w:space="0" w:color="auto"/>
      </w:divBdr>
    </w:div>
    <w:div w:id="1986009489">
      <w:bodyDiv w:val="1"/>
      <w:marLeft w:val="0"/>
      <w:marRight w:val="0"/>
      <w:marTop w:val="0"/>
      <w:marBottom w:val="0"/>
      <w:divBdr>
        <w:top w:val="none" w:sz="0" w:space="0" w:color="auto"/>
        <w:left w:val="none" w:sz="0" w:space="0" w:color="auto"/>
        <w:bottom w:val="none" w:sz="0" w:space="0" w:color="auto"/>
        <w:right w:val="none" w:sz="0" w:space="0" w:color="auto"/>
      </w:divBdr>
      <w:divsChild>
        <w:div w:id="1179589350">
          <w:marLeft w:val="0"/>
          <w:marRight w:val="0"/>
          <w:marTop w:val="0"/>
          <w:marBottom w:val="0"/>
          <w:divBdr>
            <w:top w:val="none" w:sz="0" w:space="0" w:color="D1D1D1"/>
            <w:left w:val="none" w:sz="0" w:space="0" w:color="D1D1D1"/>
            <w:bottom w:val="none" w:sz="0" w:space="0" w:color="D1D1D1"/>
            <w:right w:val="none" w:sz="0" w:space="0" w:color="D1D1D1"/>
          </w:divBdr>
          <w:divsChild>
            <w:div w:id="1404184724">
              <w:marLeft w:val="0"/>
              <w:marRight w:val="0"/>
              <w:marTop w:val="0"/>
              <w:marBottom w:val="0"/>
              <w:divBdr>
                <w:top w:val="none" w:sz="0" w:space="0" w:color="auto"/>
                <w:left w:val="none" w:sz="0" w:space="0" w:color="auto"/>
                <w:bottom w:val="none" w:sz="0" w:space="0" w:color="auto"/>
                <w:right w:val="none" w:sz="0" w:space="0" w:color="auto"/>
              </w:divBdr>
              <w:divsChild>
                <w:div w:id="9801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1879</Words>
  <Characters>10714</Characters>
  <Application>Microsoft Office Word</Application>
  <DocSecurity>0</DocSecurity>
  <Lines>89</Lines>
  <Paragraphs>25</Paragraphs>
  <ScaleCrop>false</ScaleCrop>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zav2</dc:creator>
  <cp:keywords/>
  <dc:description/>
  <cp:lastModifiedBy>zav2</cp:lastModifiedBy>
  <cp:revision>2</cp:revision>
  <dcterms:created xsi:type="dcterms:W3CDTF">2024-10-31T05:25:00Z</dcterms:created>
  <dcterms:modified xsi:type="dcterms:W3CDTF">2024-10-31T05:29:00Z</dcterms:modified>
</cp:coreProperties>
</file>